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9E5" w:rsidRPr="00D059E5" w:rsidRDefault="00D059E5" w:rsidP="00D059E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059E5">
        <w:rPr>
          <w:rFonts w:ascii="Times New Roman" w:hAnsi="Times New Roman" w:cs="Times New Roman"/>
          <w:b/>
          <w:sz w:val="24"/>
          <w:szCs w:val="24"/>
        </w:rPr>
        <w:t>Блок 1. Качество условий осуществления образовательной деятельности ДОО</w:t>
      </w:r>
    </w:p>
    <w:p w:rsidR="00D059E5" w:rsidRPr="00D059E5" w:rsidRDefault="00D059E5" w:rsidP="00D059E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9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9E5" w:rsidRPr="00D059E5" w:rsidRDefault="00D059E5" w:rsidP="00D059E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9E5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ОЦЕНКИ  </w:t>
      </w:r>
    </w:p>
    <w:p w:rsidR="00D059E5" w:rsidRPr="00D059E5" w:rsidRDefault="00D059E5" w:rsidP="00D059E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9E5">
        <w:rPr>
          <w:rFonts w:ascii="Times New Roman" w:hAnsi="Times New Roman" w:cs="Times New Roman"/>
          <w:b/>
          <w:sz w:val="24"/>
          <w:szCs w:val="24"/>
        </w:rPr>
        <w:t xml:space="preserve">ПСИХОЛОГО-ПЕДАГОГИЧЕСКИХ УСЛОВИЙ </w:t>
      </w:r>
    </w:p>
    <w:p w:rsidR="00D059E5" w:rsidRPr="00D059E5" w:rsidRDefault="00D059E5" w:rsidP="00D059E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9E5">
        <w:rPr>
          <w:rFonts w:ascii="Times New Roman" w:hAnsi="Times New Roman" w:cs="Times New Roman"/>
          <w:b/>
          <w:sz w:val="24"/>
          <w:szCs w:val="24"/>
        </w:rPr>
        <w:t>ОБРАЗОВАТЕЛЬНОЙ ДЕЯТЕЛЬНОСТИ</w:t>
      </w:r>
    </w:p>
    <w:p w:rsidR="00D059E5" w:rsidRPr="00D059E5" w:rsidRDefault="00D059E5" w:rsidP="00D059E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9E5">
        <w:rPr>
          <w:rFonts w:ascii="Times New Roman" w:hAnsi="Times New Roman" w:cs="Times New Roman"/>
          <w:b/>
          <w:sz w:val="24"/>
          <w:szCs w:val="24"/>
        </w:rPr>
        <w:t>/в показателях и индикаторах/</w:t>
      </w:r>
    </w:p>
    <w:p w:rsidR="00D059E5" w:rsidRPr="00D059E5" w:rsidRDefault="00D059E5" w:rsidP="00D059E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59E5" w:rsidRPr="00D059E5" w:rsidRDefault="00D059E5" w:rsidP="00D059E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59E5">
        <w:rPr>
          <w:rFonts w:ascii="Times New Roman" w:hAnsi="Times New Roman" w:cs="Times New Roman"/>
          <w:b/>
          <w:sz w:val="24"/>
          <w:szCs w:val="24"/>
        </w:rPr>
        <w:t xml:space="preserve"> Баллы: 0 – не соответствует, 1 – частично соответствует, 2 – полностью соответствует.</w:t>
      </w:r>
    </w:p>
    <w:p w:rsidR="00D059E5" w:rsidRPr="00D059E5" w:rsidRDefault="00D059E5" w:rsidP="00D059E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059E5" w:rsidRPr="00D059E5" w:rsidRDefault="00D059E5" w:rsidP="00D059E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6"/>
        <w:gridCol w:w="6396"/>
        <w:gridCol w:w="2212"/>
        <w:gridCol w:w="1212"/>
      </w:tblGrid>
      <w:tr w:rsidR="00D059E5" w:rsidRPr="00D059E5" w:rsidTr="00B06E0B">
        <w:tc>
          <w:tcPr>
            <w:tcW w:w="566" w:type="dxa"/>
            <w:vMerge w:val="restart"/>
          </w:tcPr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20" w:type="dxa"/>
            <w:vMerge w:val="restart"/>
          </w:tcPr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/ Индикаторы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proofErr w:type="spellStart"/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Баллы эксперта</w:t>
            </w:r>
          </w:p>
        </w:tc>
      </w:tr>
      <w:tr w:rsidR="00D059E5" w:rsidRPr="00D059E5" w:rsidTr="00B06E0B">
        <w:tc>
          <w:tcPr>
            <w:tcW w:w="566" w:type="dxa"/>
            <w:vMerge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gridSpan w:val="2"/>
          </w:tcPr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Баллы (от 0 до 2)</w:t>
            </w:r>
          </w:p>
        </w:tc>
      </w:tr>
      <w:tr w:rsidR="00D059E5" w:rsidRPr="00D059E5" w:rsidTr="00D059E5">
        <w:tc>
          <w:tcPr>
            <w:tcW w:w="10682" w:type="dxa"/>
            <w:gridSpan w:val="4"/>
            <w:shd w:val="clear" w:color="auto" w:fill="FFFF00"/>
          </w:tcPr>
          <w:p w:rsidR="00D059E5" w:rsidRPr="00D059E5" w:rsidRDefault="00D059E5" w:rsidP="00B06E0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I. Показатели, характеризующие общий критерий оценки качества образовательной деятельности, касающийся уважительного отношения педагога к человеческому достоинству детей, формирование и поддержка их положительной самооценки, уверенности в собственных возможностях и способностях</w:t>
            </w: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выбирает правильные педагогические стратегии, относится к детям уважительно, внимательно, позитивно реагирует на их поведение, учитывает их потребности и интересы и выстраивает свои предложения в соответствии с ними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ценит личный выбор и соучастие детей в определении содержания и форм образования (больше половины всех форм непрерывной образовательной деятельности инициируется самими детьми)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вносит изменения (корректировку) в учебный план, расписание занятий с детьми на основе наблюдений, определяет необходимость в изменении содержания обучения или форм и методов, с тем, чтобы образовательная технология наилучшим способом подходила как детям группы, так тому или иному ребенку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учитывает потребность детей в поддержке взрослых (проявляет внимание к настроениям, желаниям, достижениям и неудачам каждого ребенка, успокаивает и подбадривает расстроенных детей и т.п.)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побуждает детей высказывать свои чувства и мысли, рассказывать о событиях, участниками которых они были (о своей семье, друзьях, мечтах, переживаниях и пр.); сам делится своими переживаниями, рассказывают о себе 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Проявляют уважение к личности каждого ребенка (обращаются вежливо, по имени, интересуются мнением ребенка, считаются с его точкой зрения, не допускают действий и высказываний, унижающих его достоинство и т.п.)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способствует формированию у ребенка представлений о своей индивидуальности: стремится подчеркнуть уникальность и неповторимость каждого ребенка – во внешних особенностях (цвете глаз, волос, сходстве с родителями, непохожести на других детей и др.), обсуждает предпочтения детей (в еде, одежде, играх, занятиях и др.)  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способствует развитию у каждого ребенка представлений о своих возможностях и способностях (стремится выделить и подчеркнуть его достоинства, </w:t>
            </w:r>
            <w:r w:rsidRPr="00D0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отмечает успехи в разных видах деятельности, обращает на них внимание других детей и взрослых)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развитию у детей уверенности в своих силах (поощряет стремление ребенка к освоению новых средств и способов реализации разных видов деятельности: побуждает пробовать, не бояться ошибок, вселяет уверенность в том, что ребенок обязательно сможет сделать то, что ему пока не удается, намеренно создает ситуацию, в которой ребенок может достичь успеха и т.п.)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Помогает детям преодолевать негативные эмоциональные состояния (страх одиночества, боязнь темноты, и т.д.)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7586" w:type="dxa"/>
            <w:gridSpan w:val="2"/>
            <w:shd w:val="clear" w:color="auto" w:fill="F2F2F2" w:themeFill="background1" w:themeFillShade="F2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F2F2F2" w:themeFill="background1" w:themeFillShade="F2"/>
          </w:tcPr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17" w:type="dxa"/>
            <w:shd w:val="clear" w:color="auto" w:fill="F2F2F2" w:themeFill="background1" w:themeFillShade="F2"/>
          </w:tcPr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D059E5" w:rsidRPr="00D059E5" w:rsidTr="00D059E5">
        <w:tc>
          <w:tcPr>
            <w:tcW w:w="10682" w:type="dxa"/>
            <w:gridSpan w:val="4"/>
            <w:shd w:val="clear" w:color="auto" w:fill="FFFF00"/>
          </w:tcPr>
          <w:p w:rsidR="00D059E5" w:rsidRPr="00D059E5" w:rsidRDefault="00D059E5" w:rsidP="00B06E0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II. Показатели, характеризующие общий критерий оценки качества образовательной деятельности, касающийся использования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</w:t>
            </w: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уделяет специальное внимание детям с особыми образовательными  потребностями (детям с ограниченными возможностями здоровья, детям, находящимся в трудной жизненной ситуации, одаренным детям)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помогает детям с ограниченными возможностями здоровья, детям-инвалидам включиться в детский коллектив и в образовательный процесс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использует позитивные способы коррекции поведения детей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чаще пользуется поощрением, поддержкой детей, чем порицанием и запрещением (порицания относят только к отдельным действиям ребенка, но не адресуют их к его личности, не ущемляют его достоинства)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Корректируя действия ребенка, педагог предлагает образец желательного действия или средство для исправления ошибки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планирует образовательную работу (развивающие игры, занятия, прогулки, беседы, экскурсии и пр.) с каждым ребенком и с группой детей на основании данных психолого-педагогической диагностики развития каждого ребенка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Дети с ОВЗ постоянно находятся в поле внимания педагога, который при необходимости включается с ним в игру и другие виды деятельности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реализует индивидуальный подход в организации игры детей, предлагая детям игры с учетом их личностных особенностей (игры, стимулирующие активность застенчивых детей; игры, повышающие самоконтроль у излишне расторможенных и агрессивных детей и т.п.)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обращает особое внимание на «изолированных» детей (организует игры, в которых ребенок может проявить себя, оказывает ему поддержку в игре, предлагает его на центральные роли)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Взаимодействуя с ребенком, педагог учитывает данные педагогической диагностики его развития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7586" w:type="dxa"/>
            <w:gridSpan w:val="2"/>
            <w:shd w:val="clear" w:color="auto" w:fill="F2F2F2" w:themeFill="background1" w:themeFillShade="F2"/>
          </w:tcPr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F2F2F2" w:themeFill="background1" w:themeFillShade="F2"/>
          </w:tcPr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17" w:type="dxa"/>
            <w:shd w:val="clear" w:color="auto" w:fill="F2F2F2" w:themeFill="background1" w:themeFillShade="F2"/>
          </w:tcPr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D059E5" w:rsidRPr="00D059E5" w:rsidTr="00D059E5">
        <w:tc>
          <w:tcPr>
            <w:tcW w:w="10682" w:type="dxa"/>
            <w:gridSpan w:val="4"/>
            <w:shd w:val="clear" w:color="auto" w:fill="FFFF00"/>
          </w:tcPr>
          <w:p w:rsidR="00D059E5" w:rsidRPr="00D059E5" w:rsidRDefault="00D059E5" w:rsidP="00B06E0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III. Показатели, характеризующие общий критерий оценки качества образовательной деятельности, касающийся построения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 </w:t>
            </w: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использует способы и приёмы эмоционально комфортного типа взаимодействия в зависимости от эмоциональных проявлений ребёнка; обеспечивает гибкое ситуативное взаимодействие, опирающееся на непосредственный детский интерес, проявления самостоятельности, активности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Цели, содержание, способы взаимодействия педагог варьирует в зависимости от уровня развития и личностных проявлений детей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ставит и реализует задачи применительно к ситуации развития конкретного ребенка (подгруппы, группы детей), а не к возрасту группы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 проявляет готовность лучше понять, что происходит с ребенком, распознает действительные причины его поведения, состояния, осмысливает последствия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определяет интересы, умения и потребности каждого ребенка, выясняет, что он предпочитает, какие занятия выбирает, когда есть выбор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Взаимодействуя с детьми, педагог учитывает их возрастные и индивидуальные особенности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При организации игр и занятий педагог принимает во внимание интересы детей; в ходе игры и организованных форм совместной деятельности, режимных моментов и в свободной деятельности детей, учитывает привычки, характер, темперамент, настроение, состояние ребенка (терпимо относится к затруднениям, позволяет действовать в своем темпе, помогает справиться с трудностями, стремится найти особый подход к застенчивым, конфликтным детям и др.)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проектирует ситуации и события, развивающие эмоционально-ценностную сферу ребенка (культуру переживаний и ценностные ориентации ребенка)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создает условия необходимые социальной ситуации развития детей, обеспечивающие эмоциональное благополучие через непосредственное общение с каждым ребенком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обеспечивает поддержку индивидуальности и инициативы детей через создание условий для принятия детьми решений, выражения своих чувств и мыслей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поддерживает спонтанную игры детей, ее обогащение, обеспечение игрового времени и пространства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обеспечивает оценку индивидуального развития детей на основе педагогического наблюдения</w:t>
            </w:r>
          </w:p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выявляет потребности и обеспечивает поддержку образовательных инициатив семьи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обеспечивает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обеспечивает консультативную поддержку </w:t>
            </w:r>
            <w:r w:rsidRPr="00D0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(законных представителей) по вопросам образования и охраны здоровья детей, в том числе инклюзивного образования (в случае его организации)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7586" w:type="dxa"/>
            <w:gridSpan w:val="2"/>
            <w:shd w:val="clear" w:color="auto" w:fill="F2F2F2" w:themeFill="background1" w:themeFillShade="F2"/>
          </w:tcPr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F2F2F2" w:themeFill="background1" w:themeFillShade="F2"/>
          </w:tcPr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17" w:type="dxa"/>
            <w:shd w:val="clear" w:color="auto" w:fill="F2F2F2" w:themeFill="background1" w:themeFillShade="F2"/>
          </w:tcPr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D059E5" w:rsidRPr="00D059E5" w:rsidTr="00D059E5">
        <w:tc>
          <w:tcPr>
            <w:tcW w:w="10682" w:type="dxa"/>
            <w:gridSpan w:val="4"/>
            <w:shd w:val="clear" w:color="auto" w:fill="FFFF00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IV. Показатели, характеризующие общий критерий оценки качества образовательной деятельности, касающийся поддержки педагогом положительного, доброжелательного отношения детей друг к другу и взаимодействия детей друг с другом в разных видах деятельности</w:t>
            </w: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поддерживает доброжелательные отношения между детьми (предотвращает конфликтные ситуации, собственным примером демонстрирует положительное отношение ко всем детям), создает условия для развития сотрудничества между ними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помогает детям осознать ценность сотрудничества (рассказывает о необходимости людей друг в друге, организует совместные игры, различные виды продуктивной деятельности, способствующие достижению детьми общего результата, объединению коллективных усилий)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обсуждает с детьми план совместной деятельности: что и когда будут делать, последовательность действий, распределение действий между участниками и т.п.  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помогает детям налаживать совместную деятельность, координировать свои действия, учитывая желания друг друга, разрешать конфликты социально приемлемыми способами (уступать, договариваться о распределении ролей, последовательности событий в игре, делить игрушки по жребию, устанавливать очередность, обсуждать возникающие проблемы и пр.)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поощряет взаимную помощь и взаимную поддержку детьми друг друга  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при организации совместных игр и занятий учитывает дружеские привязанности детей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поддерживает у детей положительное отношения к другим людям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воспитывает у детей сочувствие и сопереживание друг к другу,  другим людям (побуждает пожалеть, утешить расстроенного человека, порадоваться за другого, поздравить и т.п.)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поддерживает у детей стремление помогать другим людям (побуждает помогать детям, испытывающим затруднения - одеваться, раздеваться, заправлять постель, убирать на место игрушки и пр.)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способствует формированию у детей уважительного отношения к личному достоинству и правам других людей (помогает понять, что необходимо считаться с точкой зрения, желаниями другого человека, не ущемлять его интересы и т.п.) 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создает позитивный психологический климат в группе и условия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способствует развитию у детей толерантности к </w:t>
            </w:r>
            <w:r w:rsidRPr="00D0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людям независимо от социального происхождения, расовой и национальной принадлежности, языка, вероисповедания, пола, возраста, личностного и поведенческого своеобразия (в том числе внешнего облика, физических недостатков и т.д.)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способствует формированию у детей  представлений о добре и зле (вместе с детьми обсуждает различные ситуации из жизни, из рассказов, сказок, обращая внимание на проявления щедрости, жадности, честности, лживости, злости, доброты и др.)  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установлению правил взаимодействия со сверстниками и взрослыми, усвоению этических норм и правил поведения, развитию  коммуникативных способностей детей в разных ситуациях.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развивает ценности уважительного и заботливого отношения к слабым, больным, пожилым людям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развитию общения между детьми в игре, создавая условия для возникновения и развития совместных игр детей (предлагает  игры с разным числом участников, в том числе учитывая дружеские привязанности между детьми; организует совместные игры детей разных возрастных групп с целью их взаимного обогащения игровым опытом и т.п.)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приобщает детей к культуре взаимоотношений в игре (учит понимать условность ролевого взаимодействия, договариваться, улаживать конфликты из позиции реальных партнеров по игре и т.п.)  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стимулирует интерес к совместной деятельности, придумывает и создает яркие, насыщенные, чреватые непредсказуемыми впечатлениями события, в ходе которых помогает детям выстроить деловые, игровые, нравственные отношения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7586" w:type="dxa"/>
            <w:gridSpan w:val="2"/>
            <w:shd w:val="clear" w:color="auto" w:fill="F2F2F2" w:themeFill="background1" w:themeFillShade="F2"/>
          </w:tcPr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F2F2F2" w:themeFill="background1" w:themeFillShade="F2"/>
          </w:tcPr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17" w:type="dxa"/>
            <w:shd w:val="clear" w:color="auto" w:fill="F2F2F2" w:themeFill="background1" w:themeFillShade="F2"/>
          </w:tcPr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D059E5" w:rsidRPr="00D059E5" w:rsidTr="00D059E5">
        <w:tc>
          <w:tcPr>
            <w:tcW w:w="10682" w:type="dxa"/>
            <w:gridSpan w:val="4"/>
            <w:shd w:val="clear" w:color="auto" w:fill="FFFF00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V. Показатели, характеризующие общий критерий оценки качества образовательной деятельности, касающийся поддержки инициативы и самостоятельности детей в специфических для них видах деятельности</w:t>
            </w: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поддерживает стремление детей к самостоятельности (решение задач без помощи со стороны взрослого), способность к проявлению инициативы и творчества в решении возникающих задач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наблюдает за ребенком, чтобы понять ребенка как личность, с тем чтобы создавать для него комфортные условия и полностью вовлекать в жизнь группы, поддерживать и поощрять его активность и инициативу в познании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чутко реагирует на инициативу детей в общении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откликается на любые просьбы детей о сотрудничестве и совместной деятельности (вместе поиграть, почитать, порисовать и пр.); в случае невозможности удовлетворить просьбу ребенка объясняет причину 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поддерживает инициативу детей в разных видах детской деятельности (в процессе игр и занятий побуждает высказывать собственные мнения, пожелания и предложения, принимает и обсуждает высказывания и предложения каждого ребенка, не навязывает готовых решений, жесткого </w:t>
            </w:r>
            <w:r w:rsidRPr="00D0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алгоритма действий)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поощряет самостоятельность детей в разных видах деятельности; при овладении навыками самообслуживания (одеваться, раздеваться, умываться, заправлять постель, следить за своим внешним видом, убирать за собой игрушки, игры, краски, карандаши и пр.); при выполнении поручений взрослых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При выполнении режимных процедур, в игре, на занятиях педагог избегает как принуждения, так и чрезмерной опеки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поощряет творческую активность детей в   </w:t>
            </w:r>
          </w:p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конструктивной деятельности, предоставляя детям возможность выбора различных материалов для конструирования (в том числе, </w:t>
            </w:r>
            <w:proofErr w:type="spellStart"/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D059E5">
              <w:rPr>
                <w:rFonts w:ascii="Times New Roman" w:hAnsi="Times New Roman" w:cs="Times New Roman"/>
                <w:sz w:val="24"/>
                <w:szCs w:val="24"/>
              </w:rPr>
              <w:t xml:space="preserve"> и природного, бросового материала)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проявляет готовность отступить (поступиться своими педагогическими интересами) в случае, если его инициатива не принимается детьми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7586" w:type="dxa"/>
            <w:gridSpan w:val="2"/>
            <w:shd w:val="clear" w:color="auto" w:fill="F2F2F2" w:themeFill="background1" w:themeFillShade="F2"/>
          </w:tcPr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F2F2F2" w:themeFill="background1" w:themeFillShade="F2"/>
          </w:tcPr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17" w:type="dxa"/>
            <w:shd w:val="clear" w:color="auto" w:fill="F2F2F2" w:themeFill="background1" w:themeFillShade="F2"/>
          </w:tcPr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D059E5" w:rsidRPr="00D059E5" w:rsidTr="00D059E5">
        <w:tc>
          <w:tcPr>
            <w:tcW w:w="10682" w:type="dxa"/>
            <w:gridSpan w:val="4"/>
            <w:shd w:val="clear" w:color="auto" w:fill="FFFF00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VI. Показатели, характеризующие общий критерий оценки качества образовательной деятельности, касающийся возможности выбора детьми материалов, видов активности, участников совместной деятельности и общения</w:t>
            </w: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развивает у детей чувство ответственности за сделанный выбор, за общее дело, данное слово и </w:t>
            </w:r>
            <w:proofErr w:type="spellStart"/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т.п</w:t>
            </w:r>
            <w:proofErr w:type="spellEnd"/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уважает права каждого ребенка (по возможности, предоставляет ребенку право принимать собственное решение; выбирать игры, занятия, партнера по совместной деятельности, одежду, еду и пр.; по своему желанию использовать свободное время и т.п.) 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предоставляет право ребенку инициировать и входить в детско-взрослые сообщества, высказывать суждение о мотивах, характере, результатах собственных действий и действий других людей; получать собственные результаты действий, оценивать результаты, исходя из собственных позиций, предпочтений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формированию играющего детского сообщества, в котором каждый ребенок находит свое место и может легко встраиваться в игру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предоставляет право ребенку принимать решение работать самостоятельно или сотрудничать в группе; самостоятельно организовывать свою работу; приобретать собственный опыт; нести ответственность за принятое решение, иметь свою систему ценностей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создает условия для свободной игры детей (оберегает время, предназначенное для игры, не подменяя ее организованной совместной деятельностью; сохраняет игровое пространство (не нарушает игровую среду, созданную детьми  для реализации игрового замысла; предоставляет детям возможность расширить игровое пространство за пределы игровых зон и т.п.); внимательно и тактично наблюдает за свободной игрой детей, включаясь в нее по мере необходимости как равноправный партнер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создает условия для возникновения и развертывания игры детей, для обогащения детей впечатлениями, которые могут быть использованы в игре (обсуждает книги, фильмы, </w:t>
            </w:r>
            <w:r w:rsidRPr="00D0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события из жизни детей и взрослых; организуют экскурсии, прогулки; обращает внимание детей  на содержание деятельности людей и их взаимоотношения и пр.) 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предоставляет детям возможность выбора в процессе игры (вида игры, сюжета,  роли, партнеров, игрушек, пространства для игр и пр.)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побуждает детей к развертыванию игры (предлагает детям выбрать сюжет или  поиграть в определенную игру; побуждает (поддерживает) детей к принятию роли; договаривается о правилах игры и пр.)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поощряет детскую фантазию и импровизацию в игре (придумывание сюжетов, сказок; введение оригинальных персонажей в традиционные игры; смену, совмещение ролей, использование в игре разнообразных предметов-заместителей и пр.)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поддерживает потребность детей к развертыванию различных видов игр (сюжетно-ролевые, режиссерские, игры-драматизации, игры с правилами  и пр.) и игровым действиям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создает условия для развития у детей речевого общения со взрослыми и сверстниками, поощряя любые обращения детей к взрослому (отвечает на все вопросы ребенка, внимательно относится к его высказываниям, суждениям, фантазиям, помогает выражать словами свои чувства и переживания) 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проявляет инициативу в речевом общении с детьми (задает вопросы, побуждает к диалогу, беседуя на разные темы, делится своими впечатлениями, чувствами, рассказывает о себе); поощряет речевое общение детей между собой (привлекает внимание ребенка к вопросам и высказываниям других детей, побуждает отвечать на них, поддерживать беседу и т.п.)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При организации непрерывной образовательной деятельности педагог сочетает индивидуальные и коллективные виды изобразительной деятельности детей; вовлекает детей в коллективные формы изобразительной деятельности (создание панно, коллажей, изготовление декораций и атрибутов к инсценировкам и пр.)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В коллективных формах изобразительной деятельности педагог создает условия для самореализации каждого ребенка (совместно с детьми создает и обсуждает замысел, подбирает и изготавливает необходимые элементы, распределяет задачи и т.п.)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предоставляет ребенку право выбора рисовать (лепить, делать аппликацию и т.п.) по собственному замыслу, либо участвовать в реализации коллективного замысла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6.17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 уважением относится к продуктам детского творчества (собирает их, экспонирует, предоставляет ребенку право решать, взять рисунок или поделку домой, отдать на выставку, подарить кому-либо и т.п.) 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6.18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предоставляет возможность ребенку получить опыт осознания того, что его личная свобода – в способности выбирать из своих многочисленных «хочу», те, за которые он готов нести личную ответственность; поддержку в ходе поисков, проб и ошибок, в процессе которых «хочу» преобразовывались в «могу»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7586" w:type="dxa"/>
            <w:gridSpan w:val="2"/>
            <w:shd w:val="clear" w:color="auto" w:fill="F2F2F2" w:themeFill="background1" w:themeFillShade="F2"/>
          </w:tcPr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Максимальное количество баллов по показателю</w:t>
            </w:r>
          </w:p>
        </w:tc>
        <w:tc>
          <w:tcPr>
            <w:tcW w:w="1879" w:type="dxa"/>
            <w:shd w:val="clear" w:color="auto" w:fill="F2F2F2" w:themeFill="background1" w:themeFillShade="F2"/>
          </w:tcPr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17" w:type="dxa"/>
            <w:shd w:val="clear" w:color="auto" w:fill="F2F2F2" w:themeFill="background1" w:themeFillShade="F2"/>
          </w:tcPr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D059E5" w:rsidRPr="00D059E5" w:rsidTr="00D059E5">
        <w:tc>
          <w:tcPr>
            <w:tcW w:w="10682" w:type="dxa"/>
            <w:gridSpan w:val="4"/>
            <w:shd w:val="clear" w:color="auto" w:fill="FFFF00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VII. Показатели, характеризующие общий критерий оценки качества образовательной деятельности, касающийся защиты детей от всех форм физического и психического насилия</w:t>
            </w: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обеспечивает баланс между разными видами игры (подвижными и спокойными, индивидуальными и совместными, дидактическими и сюжетно-ролевыми и пр.)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Соблюдают баланс между игрой и другими видами деятельности в педагогическом процессе, не подменяя ее занятиями и обеспечивая плавный переход от игры к непрерывной образовательной деятельности, режимным моментам.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проводит систематическую работу по предотвращению нарушений прав ребенка, по профилактике случаев жестокого обращения с детьми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не прибегает к физическому наказанию или другим негативным дисциплинарным методам, которые обижают, пугают или унижают детей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уделяет специальное внимание детям, подвергшимся физическому или психологическому насилию (своевременно выявляют случаи жестокого или пренебрежительного обращения с ребенком, оказывают поддержку в соответствии с рекомендациями специалистов) 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создает предпосылки для развития у детей гражданского и правового самосознания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формированию у детей основ правового сознания (в доступной форме знакомят с «Международной декларацией о правах ребенка», «Всеобщей декларацией прав человека»)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 xml:space="preserve">Педагог использует полученную от родителей (законных представителей) информацию для координации своих действий </w:t>
            </w:r>
          </w:p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7586" w:type="dxa"/>
            <w:gridSpan w:val="2"/>
            <w:shd w:val="clear" w:color="auto" w:fill="F2F2F2" w:themeFill="background1" w:themeFillShade="F2"/>
          </w:tcPr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F2F2F2" w:themeFill="background1" w:themeFillShade="F2"/>
          </w:tcPr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17" w:type="dxa"/>
            <w:shd w:val="clear" w:color="auto" w:fill="F2F2F2" w:themeFill="background1" w:themeFillShade="F2"/>
          </w:tcPr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D059E5" w:rsidRPr="00D059E5" w:rsidTr="00D059E5">
        <w:tc>
          <w:tcPr>
            <w:tcW w:w="10682" w:type="dxa"/>
            <w:gridSpan w:val="4"/>
            <w:shd w:val="clear" w:color="auto" w:fill="FFFF00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VIII. Показатели, характеризующие общий критерий оценки качества образовательной деятельности, касающийся поддержки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 8</w:t>
            </w: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предоставляет родителям возможность больше узнать о своих детях, помогает собрать разнообразную информацию о продвижении ребенка в своем развитии, помогает оценить сильные стороны развития ребенка, увидеть его особенности, нужды и потребности, характер взаимоотношений с другими людьми (детьми, взрослыми) и т.п. 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помогает родителям (законным представителям) лучше чувствовать и понимать эмоциональные проблемы собственного ребенка, овладевать алгоритмом творческого взаимодействия с ним (коммуникативного, игрового, эстетического, творческого характера), творческой деятельности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способствует расширению для родителей (законных представителей) детей с ОВЗ, детей инвалидов, круга общения с опорой на пример других семей с аналогичными проблемами; формированию способности сопереживать, </w:t>
            </w:r>
            <w:r w:rsidRPr="00D0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проявляя не жалость, а желание оказать поддержку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обеспечивает максимально возможное расширение социокультурного пространства семьи ребенка с особыми образовательными потребностями, через специально организованное регулярное общение с эмпатичными детьми, их родителями, создает чувство позитивности и доверия у детей и взрослых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рассказывает (и устно и письменно) о ребенке  – о том, что происходило в течение дня, каковы позитивные стороны личности ребенка, какие достижения и трудности были у него в течение дня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поддерживает усилия семьи по воспитанию и развитию ребенка через формирование позитивного отношения к тому, что родители делают самым естественным образом каждый день, с понимания того, как сказываются те или иные действия родителей на развитии  ребенка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вовлекает родителей (законных представителей)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старается выяснить точку зрения родителей (законных представителей) на различные аспекты своей профессиональной деятельности, учитывают мнение родителей (законных представителей) в своей работе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Педагог инициирует участие родителей в наблюдении в ходе непосредственного вовлечения в работу с детьми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566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7020" w:type="dxa"/>
          </w:tcPr>
          <w:p w:rsidR="00D059E5" w:rsidRPr="00D059E5" w:rsidRDefault="00D059E5" w:rsidP="00B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 xml:space="preserve">Педагог ежегодно предоставляет родителям (законным представителям) оценить основную образовательную программу дошкольного образования, рабочую программу (механизм </w:t>
            </w:r>
            <w:proofErr w:type="spellStart"/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краудсорсинга</w:t>
            </w:r>
            <w:proofErr w:type="spellEnd"/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), обеспечена обратная связь</w:t>
            </w: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E5" w:rsidRPr="00D059E5" w:rsidTr="00B06E0B">
        <w:tc>
          <w:tcPr>
            <w:tcW w:w="7586" w:type="dxa"/>
            <w:gridSpan w:val="2"/>
          </w:tcPr>
          <w:p w:rsidR="00D059E5" w:rsidRPr="00D059E5" w:rsidRDefault="00D059E5" w:rsidP="00B0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  <w:p w:rsidR="00D059E5" w:rsidRPr="00D059E5" w:rsidRDefault="00D059E5" w:rsidP="00B0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D059E5" w:rsidRPr="00D059E5" w:rsidTr="00B06E0B">
        <w:tc>
          <w:tcPr>
            <w:tcW w:w="7586" w:type="dxa"/>
            <w:gridSpan w:val="2"/>
          </w:tcPr>
          <w:p w:rsidR="00D059E5" w:rsidRPr="00D059E5" w:rsidRDefault="00D059E5" w:rsidP="00B0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Возможное (максимальное) количество баллов по показателям</w:t>
            </w:r>
          </w:p>
          <w:p w:rsidR="00D059E5" w:rsidRPr="00D059E5" w:rsidRDefault="00D059E5" w:rsidP="00B0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</w:tcPr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217" w:type="dxa"/>
          </w:tcPr>
          <w:p w:rsidR="00D059E5" w:rsidRPr="00D059E5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E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</w:tr>
    </w:tbl>
    <w:p w:rsidR="00D059E5" w:rsidRPr="00D059E5" w:rsidRDefault="00D059E5" w:rsidP="00D059E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059E5" w:rsidRDefault="00D059E5" w:rsidP="00D059E5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D059E5" w:rsidRDefault="00D059E5" w:rsidP="00D059E5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8D5B1C" w:rsidRDefault="008D5B1C"/>
    <w:sectPr w:rsidR="008D5B1C" w:rsidSect="00D059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DEA"/>
    <w:rsid w:val="00690D7D"/>
    <w:rsid w:val="00735DEA"/>
    <w:rsid w:val="00741048"/>
    <w:rsid w:val="008D5B1C"/>
    <w:rsid w:val="00D0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24E01-6215-4B58-B8D1-B0F6AAF5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9E5"/>
    <w:pPr>
      <w:ind w:left="720"/>
      <w:contextualSpacing/>
    </w:pPr>
  </w:style>
  <w:style w:type="table" w:styleId="a4">
    <w:name w:val="Table Grid"/>
    <w:basedOn w:val="a1"/>
    <w:uiPriority w:val="59"/>
    <w:rsid w:val="00D05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3518</Words>
  <Characters>20053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RePack by Diakov</cp:lastModifiedBy>
  <cp:revision>2</cp:revision>
  <dcterms:created xsi:type="dcterms:W3CDTF">2018-02-27T11:45:00Z</dcterms:created>
  <dcterms:modified xsi:type="dcterms:W3CDTF">2018-02-27T11:45:00Z</dcterms:modified>
</cp:coreProperties>
</file>