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Основной причиной низкого качества знаний являются следующие причины: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слабо поставленная учебная мотивация и воспитательная работа отдельными классными руководителями с классом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недостаточная работа с родителями;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отсутствие должной связи с учителями - предметниками;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нивелируется индивидуальность детей;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отсутствует выраженная направленность на развитие ребенка;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- недостаточная практическая и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деятельностная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направленность в образовательном процессе;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недостаточность школьных форм социализации для решения индивидуальных задач взросления, отсутствие возможностей самоорганизации, самостоятельного и коллективного социального действия подростков в школе.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Проблемы коллектива, возникающие после анализа учебно-воспитательного процесса: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- слабая подготовленность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педколлектива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к инновационным технологиям;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- недостаточная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техническо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- материальная база;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снижение творческой активности учащихся;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низкая мотивация учащихся к обучению, нежелание учиться;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самоустранение родителей от воспитания своих детей, перекладывание все только на школу;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сравнительно низкий показатель качества обучения некоторых педагогов;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низкое качество знаний учащихся по отдельным предметам,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-недостаточная работа учителей предметников с сильными учащимися,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-работа с неуспевающими,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При анализе выделяются проблемы: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а</w:t>
      </w:r>
      <w:r>
        <w:rPr>
          <w:rFonts w:ascii="Arial" w:hAnsi="Arial" w:cs="Arial"/>
          <w:color w:val="444444"/>
          <w:sz w:val="23"/>
          <w:szCs w:val="23"/>
        </w:rPr>
        <w:t>) отсутствие системной, целенаправленной работы с сильными детьми,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б</w:t>
      </w:r>
      <w:r>
        <w:rPr>
          <w:rFonts w:ascii="Arial" w:hAnsi="Arial" w:cs="Arial"/>
          <w:color w:val="444444"/>
          <w:sz w:val="23"/>
          <w:szCs w:val="23"/>
        </w:rPr>
        <w:t>) отсутствие дифференцированных заданий слабым,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</w:t>
      </w:r>
      <w:r>
        <w:rPr>
          <w:rFonts w:ascii="Arial" w:hAnsi="Arial" w:cs="Arial"/>
          <w:color w:val="444444"/>
          <w:sz w:val="23"/>
          <w:szCs w:val="23"/>
        </w:rPr>
        <w:t>) бесконтрольность детей в семье, влияние социальных, экономических факторов,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д) ухудшение состояния здоровья за время обучения в школе.</w:t>
      </w:r>
      <w:bookmarkStart w:id="0" w:name="_GoBack"/>
      <w:bookmarkEnd w:id="0"/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Причины трудностей: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1.Многие учителя школы не могут избавиться от объяснительно-иллюстративного метода обучения;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2.Изложение учебного материала в учебниках остается чаще всего информационным, в них нет заданий вариативного характера, заданий на творческую деятельность учащихся, нет поиска, который способствует выработке ключевых компетентностей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3.Не всегда развитие творческих способностей учащихся несет целенаправленный характер.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Требуются изменения: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2.Поиск такой организации урока, которая обеспечила бы не только усвоение учебного материала на самом уроке, но их самостоятельную познавательную </w:t>
      </w:r>
      <w:r>
        <w:rPr>
          <w:rFonts w:ascii="Arial" w:hAnsi="Arial" w:cs="Arial"/>
          <w:color w:val="444444"/>
          <w:sz w:val="23"/>
          <w:szCs w:val="23"/>
        </w:rPr>
        <w:lastRenderedPageBreak/>
        <w:t>деятельность, способствующую умственному развитию и выработке ключевых компетентностей;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2.Необходимость комплексного применения различных средств обучения, в том числе и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ИКТ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и Интернет;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3.Обеспечение единства обучения, воспитания и развития.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При подготовке учащихся к ГИА выявлен ряд пробелов: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      отсутствие системы стимулирования познавательной активности школьников со стороны педагогов;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2.      неправильность выбора методов работы педагогов в период подготовки к ГИА;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      недостаточный уровень работы по индивидуализации и дифференциации обучения учащихся;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4.      нежелание некоторых детей получать знания;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5.      непонимание со стороны некоторых родителей;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6.      пропуски учащимися учебных занятий как по уважительной, так и неуважительной причине;</w:t>
      </w:r>
    </w:p>
    <w:p w:rsidR="0099529E" w:rsidRDefault="0099529E" w:rsidP="0099529E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7.      недостаточное использование для подготовки учащихся федерального банка тестовых заданий.</w:t>
      </w:r>
    </w:p>
    <w:p w:rsidR="0023779F" w:rsidRPr="0099529E" w:rsidRDefault="0023779F" w:rsidP="0099529E"/>
    <w:sectPr w:rsidR="0023779F" w:rsidRPr="0099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9E"/>
    <w:rsid w:val="0023779F"/>
    <w:rsid w:val="009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410F"/>
  <w15:chartTrackingRefBased/>
  <w15:docId w15:val="{1C432001-A1E4-4A04-8C5F-DC23D2B6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</dc:creator>
  <cp:keywords/>
  <dc:description/>
  <cp:lastModifiedBy>Школа3</cp:lastModifiedBy>
  <cp:revision>1</cp:revision>
  <dcterms:created xsi:type="dcterms:W3CDTF">2020-05-07T09:34:00Z</dcterms:created>
  <dcterms:modified xsi:type="dcterms:W3CDTF">2020-05-07T09:36:00Z</dcterms:modified>
</cp:coreProperties>
</file>